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30"/>
          <w:szCs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bookmarkStart w:id="1" w:name="_GoBack"/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ips</w:t>
      </w:r>
      <w:r>
        <w:rPr>
          <w:rFonts w:ascii="Times New Roman" w:hAnsi="Times New Roman" w:eastAsia="黑体" w:cs="Times New Roman"/>
          <w:b/>
          <w:sz w:val="36"/>
          <w:szCs w:val="36"/>
        </w:rPr>
        <w:t>细胞完全培养基</w:t>
      </w:r>
    </w:p>
    <w:bookmarkEnd w:id="1"/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bookmarkStart w:id="0" w:name="_Hlk528338509"/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ips</w:t>
      </w:r>
      <w:r>
        <w:rPr>
          <w:rFonts w:ascii="Times New Roman" w:hAnsi="Times New Roman" w:eastAsia="宋体" w:cs="Times New Roman"/>
          <w:b/>
          <w:sz w:val="24"/>
          <w:szCs w:val="24"/>
        </w:rPr>
        <w:t>细胞完全培养基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ips</w:t>
      </w:r>
      <w:r>
        <w:rPr>
          <w:rFonts w:ascii="Times New Roman" w:hAnsi="Times New Roman" w:eastAsia="宋体" w:cs="Times New Roman"/>
          <w:b/>
          <w:sz w:val="24"/>
          <w:szCs w:val="24"/>
        </w:rPr>
        <w:t>细胞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基础培养基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/>
          <w:sz w:val="24"/>
          <w:szCs w:val="24"/>
        </w:rPr>
        <w:t>规格：500mL</w:t>
      </w:r>
      <w:bookmarkEnd w:id="0"/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储存条件：</w:t>
      </w:r>
      <w:r>
        <w:rPr>
          <w:rFonts w:ascii="Times New Roman" w:hAnsi="Times New Roman" w:eastAsia="宋体" w:cs="Times New Roman"/>
          <w:sz w:val="24"/>
          <w:szCs w:val="24"/>
        </w:rPr>
        <w:t>基础培养基2 ~ 8℃，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ips</w:t>
      </w:r>
      <w:r>
        <w:rPr>
          <w:rFonts w:ascii="Times New Roman" w:hAnsi="Times New Roman" w:eastAsia="宋体" w:cs="Times New Roman"/>
          <w:b/>
          <w:sz w:val="24"/>
          <w:szCs w:val="24"/>
        </w:rPr>
        <w:t>细胞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培养添加剂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规格：20ml  </w:t>
      </w:r>
      <w:r>
        <w:rPr>
          <w:rFonts w:ascii="Times New Roman" w:hAnsi="Times New Roman" w:eastAsia="宋体" w:cs="Times New Roman"/>
          <w:b/>
          <w:sz w:val="24"/>
          <w:szCs w:val="24"/>
        </w:rPr>
        <w:t>储存条件：</w:t>
      </w:r>
      <w:r>
        <w:rPr>
          <w:rFonts w:ascii="Times New Roman" w:hAnsi="Times New Roman" w:eastAsia="宋体" w:cs="Times New Roman"/>
          <w:sz w:val="24"/>
          <w:szCs w:val="24"/>
        </w:rPr>
        <w:t>添加剂-80 ~ -20℃；混匀后2 ~ 8℃，2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-3</w:t>
      </w:r>
      <w:r>
        <w:rPr>
          <w:rFonts w:ascii="Times New Roman" w:hAnsi="Times New Roman" w:eastAsia="宋体" w:cs="Times New Roman"/>
          <w:sz w:val="24"/>
          <w:szCs w:val="24"/>
        </w:rPr>
        <w:t>周内使用完毕。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产品简介：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iPS细胞培养基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是</w:t>
      </w:r>
      <w:r>
        <w:rPr>
          <w:rFonts w:ascii="Times New Roman" w:hAnsi="Times New Roman" w:eastAsia="宋体" w:cs="Times New Roman"/>
          <w:sz w:val="24"/>
          <w:szCs w:val="24"/>
        </w:rPr>
        <w:t>一种适用于无饲养层培养、化学成分明确、并且不含动物源蛋白的人多潜能干细胞（hESC/hiPSC）完全培养基。iPS细胞培养基是在James Thomson实验室开发的Essential 8培养基的基础上，改良研发出的最新型多潜能干细胞完全培养基。hESC/hiPSC在iPS细胞培养基中可以快速增殖，而分化的细胞则无法在该培养基中生长，从而选择性扩增并获得高纯度多潜能干细胞。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产品内容：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2775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规格</w:t>
            </w:r>
          </w:p>
        </w:tc>
        <w:tc>
          <w:tcPr>
            <w:tcW w:w="275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iPS细胞基础培养基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500mL</w:t>
            </w:r>
          </w:p>
        </w:tc>
        <w:tc>
          <w:tcPr>
            <w:tcW w:w="275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iPS细胞添加剂</w:t>
            </w:r>
          </w:p>
        </w:tc>
        <w:tc>
          <w:tcPr>
            <w:tcW w:w="277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20mL</w:t>
            </w:r>
          </w:p>
        </w:tc>
        <w:tc>
          <w:tcPr>
            <w:tcW w:w="275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1支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试剂准备：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PS</w:t>
      </w:r>
      <w:r>
        <w:rPr>
          <w:rFonts w:hint="eastAsia" w:ascii="Times New Roman" w:hAnsi="Times New Roman" w:eastAsia="宋体" w:cs="Times New Roman"/>
          <w:sz w:val="24"/>
          <w:szCs w:val="24"/>
        </w:rPr>
        <w:t>细胞完全培养基：将i</w:t>
      </w:r>
      <w:r>
        <w:rPr>
          <w:rFonts w:ascii="Times New Roman" w:hAnsi="Times New Roman" w:eastAsia="宋体" w:cs="Times New Roman"/>
          <w:sz w:val="24"/>
          <w:szCs w:val="24"/>
        </w:rPr>
        <w:t>PS</w:t>
      </w:r>
      <w:r>
        <w:rPr>
          <w:rFonts w:hint="eastAsia" w:ascii="Times New Roman" w:hAnsi="Times New Roman" w:eastAsia="宋体" w:cs="Times New Roman"/>
          <w:sz w:val="24"/>
          <w:szCs w:val="24"/>
        </w:rPr>
        <w:t>细胞添加剂加入i</w:t>
      </w:r>
      <w:r>
        <w:rPr>
          <w:rFonts w:ascii="Times New Roman" w:hAnsi="Times New Roman" w:eastAsia="宋体" w:cs="Times New Roman"/>
          <w:sz w:val="24"/>
          <w:szCs w:val="24"/>
        </w:rPr>
        <w:t>PS</w:t>
      </w:r>
      <w:r>
        <w:rPr>
          <w:rFonts w:hint="eastAsia" w:ascii="Times New Roman" w:hAnsi="Times New Roman" w:eastAsia="宋体" w:cs="Times New Roman"/>
          <w:sz w:val="24"/>
          <w:szCs w:val="24"/>
        </w:rPr>
        <w:t>细胞基础培养基中形成i</w:t>
      </w:r>
      <w:r>
        <w:rPr>
          <w:rFonts w:ascii="Times New Roman" w:hAnsi="Times New Roman" w:eastAsia="宋体" w:cs="Times New Roman"/>
          <w:sz w:val="24"/>
          <w:szCs w:val="24"/>
        </w:rPr>
        <w:t>PS</w:t>
      </w:r>
      <w:r>
        <w:rPr>
          <w:rFonts w:hint="eastAsia" w:ascii="Times New Roman" w:hAnsi="Times New Roman" w:eastAsia="宋体" w:cs="Times New Roman"/>
          <w:sz w:val="24"/>
          <w:szCs w:val="24"/>
        </w:rPr>
        <w:t>细胞完全培养基（推荐每2m</w:t>
      </w:r>
      <w:r>
        <w:rPr>
          <w:rFonts w:ascii="Times New Roman" w:hAnsi="Times New Roman" w:eastAsia="宋体" w:cs="Times New Roman"/>
          <w:sz w:val="24"/>
          <w:szCs w:val="24"/>
        </w:rPr>
        <w:t>L</w:t>
      </w:r>
      <w:r>
        <w:rPr>
          <w:rFonts w:hint="eastAsia" w:ascii="Times New Roman" w:hAnsi="Times New Roman" w:eastAsia="宋体" w:cs="Times New Roman"/>
          <w:sz w:val="24"/>
          <w:szCs w:val="24"/>
        </w:rPr>
        <w:t>添加剂与50m</w:t>
      </w:r>
      <w:r>
        <w:rPr>
          <w:rFonts w:ascii="Times New Roman" w:hAnsi="Times New Roman" w:eastAsia="宋体" w:cs="Times New Roman"/>
          <w:sz w:val="24"/>
          <w:szCs w:val="24"/>
        </w:rPr>
        <w:t>L</w:t>
      </w:r>
      <w:r>
        <w:rPr>
          <w:rFonts w:hint="eastAsia" w:ascii="Times New Roman" w:hAnsi="Times New Roman" w:eastAsia="宋体" w:cs="Times New Roman"/>
          <w:sz w:val="24"/>
          <w:szCs w:val="24"/>
        </w:rPr>
        <w:t>基础培养基混合）。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PS</w:t>
      </w:r>
      <w:r>
        <w:rPr>
          <w:rFonts w:hint="eastAsia" w:ascii="Times New Roman" w:hAnsi="Times New Roman" w:eastAsia="宋体" w:cs="Times New Roman"/>
          <w:sz w:val="24"/>
          <w:szCs w:val="24"/>
        </w:rPr>
        <w:t>细胞完全培养基可在2-</w:t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</w:rPr>
        <w:t>℃稳定储存2-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周。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疑难解答：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•</w:t>
      </w:r>
      <w:r>
        <w:rPr>
          <w:rFonts w:ascii="Times New Roman" w:hAnsi="Times New Roman" w:eastAsia="宋体" w:cs="Times New Roman"/>
          <w:b/>
          <w:sz w:val="24"/>
          <w:szCs w:val="24"/>
        </w:rPr>
        <w:t>是否还需要往iPS细胞完全培养基中补充或添加成分？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不需要。iPS细胞培养基中各个成分的质量和浓度都经过了最优化实验，完全支持人ESC/iPSC的长期培养，您无需再自行添加。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•</w:t>
      </w:r>
      <w:r>
        <w:rPr>
          <w:rFonts w:ascii="Times New Roman" w:hAnsi="Times New Roman" w:eastAsia="宋体" w:cs="Times New Roman"/>
          <w:b/>
          <w:sz w:val="24"/>
          <w:szCs w:val="24"/>
        </w:rPr>
        <w:t>培养基中有沉淀状物质是否是质量问题？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添加剂在解冻过程中，若有少量沉淀析出，属于正常现象，不影响使用，请充分混匀后与基础培养基混合。但添加剂不能在37℃解冻，否则会析出大量沉淀，影响培养基的效价。如果培养基中出现大量沉淀，请不要使用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•</w:t>
      </w:r>
      <w:r>
        <w:rPr>
          <w:rFonts w:ascii="Times New Roman" w:hAnsi="Times New Roman" w:eastAsia="宋体" w:cs="Times New Roman"/>
          <w:b/>
          <w:sz w:val="24"/>
          <w:szCs w:val="24"/>
        </w:rPr>
        <w:t>是否能在37 ℃反复水浴iPS细胞完全培养基？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不能。频繁地在4℃和37℃之间转换会导致iPS细胞完全培养基中含有的因子失活，iPS细胞完全培养基在使用前平衡至室温即可。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•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iPS细胞在传代后不贴壁怎么解决？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造成iPS传代后不贴壁的最可能的原因：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细胞消化时间不合适；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>消化后吹打次数不合适，使得完成传代后细胞集落过大或过小。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• iPS分化怎么处理？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细胞在刚复苏或传代时，小的细胞团不呈现标准的克隆形态，培养几天或传代后可恢复。</w:t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>如果iPS分化的表现为干细胞克隆形态良好，克隆周边出现散在的分化细胞，可通过高比例传代（≥1:10），使得分化细胞的密度减少，低密度的分化细胞可被iPS培养体系筛选去除，如未完全去除，可用细胞刮或巴斯德管刮除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ascii="Times New Roman" w:hAnsi="Times New Roman" w:eastAsia="宋体" w:cs="Times New Roman"/>
          <w:sz w:val="24"/>
          <w:szCs w:val="24"/>
        </w:rPr>
        <w:t>如果iPS分化的表现为克隆内部松散，边缘不平滑，在分化比例小或分化不严重的情况下，可通过连续传代2 ~ 3次恢复，如果分化严重，建议弃除。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• 细胞复苏率低是什么原因？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细胞复苏需使用iPS细胞复苏培养基，可大大提高细胞的复苏效率。复苏过程中，转移细胞、吹打混匀和重悬细胞时，吹打力度要轻柔，并尽量减少吹打次数，细胞接种后，即刻在显微镜下观察细胞团块的大小，4 ~ 10个细胞的团块为最佳。如果吹打力度过大或次数过多，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导致细胞分散成单细胞，细胞复苏率将偏低。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6B1A"/>
    <w:multiLevelType w:val="multilevel"/>
    <w:tmpl w:val="494A6B1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等线" w:hAnsi="等线" w:eastAsia="等线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D2"/>
    <w:rsid w:val="000533C2"/>
    <w:rsid w:val="00135621"/>
    <w:rsid w:val="0014502C"/>
    <w:rsid w:val="00181A5F"/>
    <w:rsid w:val="00190250"/>
    <w:rsid w:val="00214AB3"/>
    <w:rsid w:val="00217018"/>
    <w:rsid w:val="0024786A"/>
    <w:rsid w:val="003A371D"/>
    <w:rsid w:val="003B1F6C"/>
    <w:rsid w:val="004005BD"/>
    <w:rsid w:val="004E09E4"/>
    <w:rsid w:val="004F379B"/>
    <w:rsid w:val="005872D4"/>
    <w:rsid w:val="00727F56"/>
    <w:rsid w:val="00792D23"/>
    <w:rsid w:val="00794E81"/>
    <w:rsid w:val="007B0705"/>
    <w:rsid w:val="007C4430"/>
    <w:rsid w:val="007E0933"/>
    <w:rsid w:val="007F3C58"/>
    <w:rsid w:val="00840EAF"/>
    <w:rsid w:val="008706F5"/>
    <w:rsid w:val="008D5824"/>
    <w:rsid w:val="0092006B"/>
    <w:rsid w:val="009A0021"/>
    <w:rsid w:val="00A62956"/>
    <w:rsid w:val="00A844A4"/>
    <w:rsid w:val="00AE673A"/>
    <w:rsid w:val="00B812D9"/>
    <w:rsid w:val="00BF39D2"/>
    <w:rsid w:val="00DC2645"/>
    <w:rsid w:val="00DD1462"/>
    <w:rsid w:val="00DF17D5"/>
    <w:rsid w:val="00E177D5"/>
    <w:rsid w:val="00E41D25"/>
    <w:rsid w:val="00EC64DF"/>
    <w:rsid w:val="00EE378C"/>
    <w:rsid w:val="00F02F23"/>
    <w:rsid w:val="00F44273"/>
    <w:rsid w:val="00F8012B"/>
    <w:rsid w:val="00F8325A"/>
    <w:rsid w:val="086601E4"/>
    <w:rsid w:val="0E1E47DE"/>
    <w:rsid w:val="4CD959EF"/>
    <w:rsid w:val="6216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1083</Characters>
  <Lines>9</Lines>
  <Paragraphs>2</Paragraphs>
  <TotalTime>9</TotalTime>
  <ScaleCrop>false</ScaleCrop>
  <LinksUpToDate>false</LinksUpToDate>
  <CharactersWithSpaces>1270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2018-10-26T09:53:00Z</dcterms:created>
  <dc:creator>廉明</dc:creator>
  <cp:lastModifiedBy>流年静好</cp:lastModifiedBy>
  <cp:lastPrinted>2020-07-06T08:10:00Z</cp:lastPrinted>
  <dcterms:modified xsi:type="dcterms:W3CDTF">2022-01-06T08:45:59Z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549D4FE1A86B4002B2DD2152DC8748FD</vt:lpwstr>
  </property>
</Properties>
</file>